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B71" w:rsidRPr="00A3011D" w:rsidRDefault="00F02B71" w:rsidP="00F02B7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A3011D">
        <w:rPr>
          <w:rFonts w:ascii="Times New Roman" w:hAnsi="Times New Roman" w:cs="Times New Roman"/>
          <w:b/>
          <w:sz w:val="28"/>
          <w:szCs w:val="28"/>
          <w:u w:val="single"/>
        </w:rPr>
        <w:t>Прокуратура разъясняет: Случаи оставления заявлений и обращений, поступивших в прокуратуру, без рассмотрения.</w:t>
      </w:r>
    </w:p>
    <w:p w:rsidR="00F02B71" w:rsidRPr="00A3011D" w:rsidRDefault="00F02B71" w:rsidP="00F02B71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В соответствии с требованиями Инструкции о порядке рассмотрения обращений и приема граждан в системе прокуратуры Российской Федерации, утвержденной приказом Генерального прокурора Российской Федерации от 30.01.2013 № 45.</w:t>
      </w:r>
    </w:p>
    <w:p w:rsidR="00F02B71" w:rsidRPr="00A3011D" w:rsidRDefault="00F02B71" w:rsidP="00F02B71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 xml:space="preserve">- обращения, содержание которых свидетельствует о прямом вмешательстве авторов в компетенцию органов прокуратуры, оставляются без рассмотрения. </w:t>
      </w:r>
    </w:p>
    <w:p w:rsidR="00F02B71" w:rsidRPr="00A3011D" w:rsidRDefault="00F02B71" w:rsidP="00F02B71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-  обращение, в котором содержатся нецензурные либо оскорбительные выражения, угрозы жизни, здоровью, имуществу должностного лица или членов его семьи, может быть оставлено без ответа по существу с уведомлением заявителя о недопустимости злоупотребления предоставленным ему законом правом на обращение.</w:t>
      </w:r>
    </w:p>
    <w:p w:rsidR="00F02B71" w:rsidRPr="00A3011D" w:rsidRDefault="00F02B71" w:rsidP="00F02B71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-  ответ по существу не может быть дан в связи с недопустимостью разглашения сведений, предусмотренных ст. 7 Федерального закона от 27.07.2006 N 152-ФЗ "О персональных данных", если обращается лицо, чьи права и интересы не затрагиваются, и отсутствует доверенность и решение суда на представление интересов другого лица.</w:t>
      </w:r>
    </w:p>
    <w:p w:rsidR="009B110D" w:rsidRPr="00A3011D" w:rsidRDefault="009B110D" w:rsidP="009B110D">
      <w:pPr>
        <w:rPr>
          <w:rFonts w:ascii="Times New Roman" w:hAnsi="Times New Roman" w:cs="Times New Roman"/>
          <w:sz w:val="28"/>
          <w:szCs w:val="28"/>
        </w:rPr>
      </w:pPr>
    </w:p>
    <w:p w:rsidR="000963DA" w:rsidRPr="009B110D" w:rsidRDefault="000963DA" w:rsidP="009B110D"/>
    <w:sectPr w:rsidR="000963DA" w:rsidRPr="009B1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02E78"/>
    <w:multiLevelType w:val="hybridMultilevel"/>
    <w:tmpl w:val="B1E04DCC"/>
    <w:lvl w:ilvl="0" w:tplc="5614A61A">
      <w:start w:val="1"/>
      <w:numFmt w:val="decimal"/>
      <w:lvlText w:val="%1."/>
      <w:lvlJc w:val="left"/>
      <w:pPr>
        <w:ind w:left="644" w:hanging="360"/>
      </w:pPr>
      <w:rPr>
        <w:rFonts w:hint="default"/>
        <w:color w:val="157FC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FC81E20"/>
    <w:multiLevelType w:val="hybridMultilevel"/>
    <w:tmpl w:val="347E33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150A5"/>
    <w:multiLevelType w:val="hybridMultilevel"/>
    <w:tmpl w:val="5FA0F4B8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1A0"/>
    <w:rsid w:val="0001509F"/>
    <w:rsid w:val="000963DA"/>
    <w:rsid w:val="000A0DC2"/>
    <w:rsid w:val="002D5562"/>
    <w:rsid w:val="004A41D7"/>
    <w:rsid w:val="004F7843"/>
    <w:rsid w:val="005C7CD8"/>
    <w:rsid w:val="006A130B"/>
    <w:rsid w:val="00762DDF"/>
    <w:rsid w:val="008637DB"/>
    <w:rsid w:val="009B110D"/>
    <w:rsid w:val="00AB54FD"/>
    <w:rsid w:val="00AF48C4"/>
    <w:rsid w:val="00B231A0"/>
    <w:rsid w:val="00B620E8"/>
    <w:rsid w:val="00BB747B"/>
    <w:rsid w:val="00C05496"/>
    <w:rsid w:val="00D33EDE"/>
    <w:rsid w:val="00D844D4"/>
    <w:rsid w:val="00E72662"/>
    <w:rsid w:val="00F02B71"/>
    <w:rsid w:val="00F7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FF435"/>
  <w15:chartTrackingRefBased/>
  <w15:docId w15:val="{4B2679D4-A048-4133-83AE-89FCD982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Выры</cp:lastModifiedBy>
  <cp:revision>2</cp:revision>
  <dcterms:created xsi:type="dcterms:W3CDTF">2023-10-30T11:18:00Z</dcterms:created>
  <dcterms:modified xsi:type="dcterms:W3CDTF">2023-10-30T11:18:00Z</dcterms:modified>
</cp:coreProperties>
</file>